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June 20</w:t>
      </w:r>
      <w:r w:rsidR="006E01EB">
        <w:rPr>
          <w:rFonts w:ascii="Times New Roman" w:hAnsi="Times New Roman"/>
          <w:sz w:val="25"/>
        </w:rPr>
        <w:t>, 201</w:t>
      </w:r>
      <w:r w:rsidR="00160A5D">
        <w:rPr>
          <w:rFonts w:ascii="Times New Roman" w:hAnsi="Times New Roman"/>
          <w:sz w:val="25"/>
        </w:rPr>
        <w:t>8</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D92ACF"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c>
          <w:tcPr>
            <w:tcW w:w="3906" w:type="dxa"/>
          </w:tcPr>
          <w:p w:rsidR="00D92ACF"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A775A0" w:rsidRPr="007A57A6"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c>
          <w:tcPr>
            <w:tcW w:w="3906" w:type="dxa"/>
          </w:tcPr>
          <w:p w:rsidR="00A775A0" w:rsidRPr="007A57A6" w:rsidP="00543F04">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557A0D"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c>
          <w:tcPr>
            <w:tcW w:w="3906" w:type="dxa"/>
          </w:tcPr>
          <w:p w:rsidR="00557A0D"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Braxton G. Naff</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RPr="007A57A6"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Bill Poe</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382EA4"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A. Damon Williams</w:t>
            </w:r>
          </w:p>
        </w:tc>
        <w:tc>
          <w:tcPr>
            <w:tcW w:w="3906" w:type="dxa"/>
          </w:tcPr>
          <w:p w:rsidR="00382EA4" w:rsidRPr="007A57A6" w:rsidP="00974EE3">
            <w:pPr>
              <w:rPr>
                <w:rStyle w:val="DefaultParagraphFont"/>
                <w:rFonts w:ascii="Times New Roman" w:hAnsi="Times New Roman" w:cs="Arial"/>
                <w:sz w:val="25"/>
                <w:szCs w:val="24"/>
                <w:lang w:val="en-US" w:eastAsia="en-US" w:bidi="ar-SA"/>
              </w:rPr>
            </w:pPr>
          </w:p>
        </w:tc>
      </w:tr>
    </w:tbl>
    <w:p w:rsidR="004A7DE1" w:rsidP="00F065D1">
      <w:pPr>
        <w:jc w:val="both"/>
        <w:rPr>
          <w:rFonts w:ascii="Times New Roman" w:hAnsi="Times New Roman"/>
          <w:sz w:val="25"/>
        </w:rPr>
      </w:pPr>
    </w:p>
    <w:p w:rsidR="006F5834" w:rsidP="00F065D1">
      <w:pPr>
        <w:jc w:val="both"/>
        <w:rPr>
          <w:rFonts w:ascii="Times New Roman" w:hAnsi="Times New Roman"/>
          <w:sz w:val="25"/>
        </w:rPr>
      </w:pPr>
      <w:r>
        <w:rPr>
          <w:rFonts w:ascii="Times New Roman" w:hAnsi="Times New Roman"/>
          <w:sz w:val="25"/>
        </w:rPr>
        <w:t>Al</w:t>
      </w:r>
      <w:r w:rsidR="00543F04">
        <w:rPr>
          <w:rFonts w:ascii="Times New Roman" w:hAnsi="Times New Roman"/>
          <w:sz w:val="25"/>
        </w:rPr>
        <w:t>so present at the meeting were:</w:t>
      </w:r>
      <w:r w:rsidR="0051663A">
        <w:rPr>
          <w:rFonts w:ascii="Times New Roman" w:hAnsi="Times New Roman"/>
          <w:sz w:val="25"/>
        </w:rPr>
        <w:t xml:space="preserve"> </w:t>
      </w:r>
      <w:r w:rsidR="00543F04">
        <w:rPr>
          <w:rFonts w:ascii="Times New Roman" w:hAnsi="Times New Roman"/>
          <w:sz w:val="25"/>
        </w:rPr>
        <w:t xml:space="preserve">Robert Ledger, Acting City of Roanoke Economic Development Director; </w:t>
      </w:r>
      <w:r w:rsidR="00382EA4">
        <w:rPr>
          <w:rFonts w:ascii="Times New Roman" w:hAnsi="Times New Roman"/>
          <w:sz w:val="25"/>
        </w:rPr>
        <w:t>Sean Adkins, Economic Development Specialist;</w:t>
      </w:r>
      <w:r w:rsidR="00062E22">
        <w:rPr>
          <w:rFonts w:ascii="Times New Roman" w:hAnsi="Times New Roman"/>
          <w:sz w:val="25"/>
        </w:rPr>
        <w:t xml:space="preserve"> </w:t>
      </w:r>
      <w:r w:rsidR="00C05D05">
        <w:rPr>
          <w:rFonts w:ascii="Times New Roman" w:hAnsi="Times New Roman"/>
          <w:sz w:val="25"/>
        </w:rPr>
        <w:t xml:space="preserve">Mr. William Trinkle </w:t>
      </w:r>
      <w:r w:rsidR="007205C6">
        <w:rPr>
          <w:rFonts w:ascii="Times New Roman" w:hAnsi="Times New Roman"/>
          <w:sz w:val="25"/>
        </w:rPr>
        <w:t xml:space="preserve">representing </w:t>
      </w:r>
      <w:r w:rsidR="00C05D05">
        <w:rPr>
          <w:rFonts w:ascii="Times New Roman" w:hAnsi="Times New Roman"/>
          <w:sz w:val="25"/>
        </w:rPr>
        <w:t>IDICO</w:t>
      </w:r>
      <w:r w:rsidR="007205C6">
        <w:rPr>
          <w:rFonts w:ascii="Times New Roman" w:hAnsi="Times New Roman"/>
          <w:sz w:val="25"/>
        </w:rPr>
        <w:t xml:space="preserve">; </w:t>
      </w:r>
      <w:r w:rsidR="00E858C4">
        <w:rPr>
          <w:rFonts w:ascii="Times New Roman" w:hAnsi="Times New Roman"/>
          <w:sz w:val="25"/>
        </w:rPr>
        <w:t xml:space="preserve">Mr. Drew H. Kepley, manager of Everett Holdings, Inc. </w:t>
      </w:r>
      <w:r w:rsidRPr="00F900C2" w:rsidR="00E858C4">
        <w:rPr>
          <w:rFonts w:ascii="Times New Roman" w:hAnsi="Times New Roman"/>
          <w:sz w:val="25"/>
        </w:rPr>
        <w:t>(via telephone);</w:t>
      </w:r>
      <w:r w:rsidR="00E858C4">
        <w:rPr>
          <w:rFonts w:ascii="Times New Roman" w:hAnsi="Times New Roman"/>
          <w:sz w:val="25"/>
        </w:rPr>
        <w:t xml:space="preserve"> </w:t>
      </w:r>
      <w:r w:rsidR="00FC4C04">
        <w:rPr>
          <w:rFonts w:ascii="Times New Roman" w:hAnsi="Times New Roman"/>
          <w:sz w:val="25"/>
        </w:rPr>
        <w:t>and</w:t>
      </w:r>
      <w:r w:rsidR="00FB28DE">
        <w:rPr>
          <w:rFonts w:ascii="Times New Roman" w:hAnsi="Times New Roman"/>
          <w:sz w:val="25"/>
        </w:rPr>
        <w:t xml:space="preserve"> </w:t>
      </w:r>
      <w:r>
        <w:rPr>
          <w:rFonts w:ascii="Times New Roman" w:hAnsi="Times New Roman"/>
          <w:sz w:val="25"/>
        </w:rPr>
        <w:t>Harwell M. Darby, Jr.</w:t>
      </w:r>
      <w:r w:rsidR="00E10F47">
        <w:rPr>
          <w:rFonts w:ascii="Times New Roman" w:hAnsi="Times New Roman"/>
          <w:sz w:val="25"/>
        </w:rPr>
        <w:t xml:space="preserve">, </w:t>
      </w:r>
      <w:r>
        <w:rPr>
          <w:rFonts w:ascii="Times New Roman" w:hAnsi="Times New Roman"/>
          <w:sz w:val="25"/>
        </w:rPr>
        <w:t xml:space="preserve">Counsel to the Authority.  </w:t>
      </w:r>
    </w:p>
    <w:p w:rsidR="0087029B">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M</w:t>
      </w:r>
      <w:r w:rsidR="00382EA4">
        <w:rPr>
          <w:rFonts w:ascii="Times New Roman" w:hAnsi="Times New Roman"/>
          <w:sz w:val="25"/>
        </w:rPr>
        <w:t>r. Williams</w:t>
      </w:r>
      <w:r w:rsidR="000F7F65">
        <w:rPr>
          <w:rFonts w:ascii="Times New Roman" w:hAnsi="Times New Roman"/>
          <w:sz w:val="25"/>
        </w:rPr>
        <w:t xml:space="preserve"> </w:t>
      </w:r>
      <w:r w:rsidR="0077158E">
        <w:rPr>
          <w:rFonts w:ascii="Times New Roman" w:hAnsi="Times New Roman"/>
          <w:sz w:val="25"/>
        </w:rPr>
        <w:t>c</w:t>
      </w:r>
      <w:r w:rsidR="007C3308">
        <w:rPr>
          <w:rFonts w:ascii="Times New Roman" w:hAnsi="Times New Roman"/>
          <w:sz w:val="25"/>
        </w:rPr>
        <w:t xml:space="preserve">alled the meeting to order at </w:t>
      </w:r>
      <w:r w:rsidR="00D3205D">
        <w:rPr>
          <w:rFonts w:ascii="Times New Roman" w:hAnsi="Times New Roman"/>
          <w:sz w:val="25"/>
        </w:rPr>
        <w:t>8:</w:t>
      </w:r>
      <w:r w:rsidR="00E858C4">
        <w:rPr>
          <w:rFonts w:ascii="Times New Roman" w:hAnsi="Times New Roman"/>
          <w:sz w:val="25"/>
        </w:rPr>
        <w:t>00</w:t>
      </w:r>
      <w:r w:rsidR="00A1405C">
        <w:rPr>
          <w:rFonts w:ascii="Times New Roman" w:hAnsi="Times New Roman"/>
          <w:sz w:val="25"/>
        </w:rPr>
        <w:t xml:space="preserve"> </w:t>
      </w:r>
      <w:r w:rsidR="004867E4">
        <w:rPr>
          <w:rFonts w:ascii="Times New Roman" w:hAnsi="Times New Roman"/>
          <w:sz w:val="25"/>
        </w:rPr>
        <w:t>a</w:t>
      </w:r>
      <w:r w:rsidR="0077158E">
        <w:rPr>
          <w:rFonts w:ascii="Times New Roman" w:hAnsi="Times New Roman"/>
          <w:sz w:val="25"/>
        </w:rPr>
        <w:t xml:space="preserve">.m.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On motion by M</w:t>
      </w:r>
      <w:r w:rsidR="00E858C4">
        <w:rPr>
          <w:rFonts w:ascii="Times New Roman" w:hAnsi="Times New Roman"/>
          <w:sz w:val="25"/>
        </w:rPr>
        <w:t>r. Fink</w:t>
      </w:r>
      <w:r>
        <w:rPr>
          <w:rFonts w:ascii="Times New Roman" w:hAnsi="Times New Roman"/>
          <w:sz w:val="25"/>
        </w:rPr>
        <w:t xml:space="preserve">, and seconded by </w:t>
      </w:r>
      <w:r w:rsidR="00D3205D">
        <w:rPr>
          <w:rFonts w:ascii="Times New Roman" w:hAnsi="Times New Roman"/>
          <w:sz w:val="25"/>
        </w:rPr>
        <w:t>M</w:t>
      </w:r>
      <w:r w:rsidR="00E858C4">
        <w:rPr>
          <w:rFonts w:ascii="Times New Roman" w:hAnsi="Times New Roman"/>
          <w:sz w:val="25"/>
        </w:rPr>
        <w:t>r. Naff</w:t>
      </w:r>
      <w:r w:rsidR="005D43DE">
        <w:rPr>
          <w:rFonts w:ascii="Times New Roman" w:hAnsi="Times New Roman"/>
          <w:sz w:val="25"/>
        </w:rPr>
        <w:t>,</w:t>
      </w:r>
      <w:r w:rsidR="003C288A">
        <w:rPr>
          <w:rFonts w:ascii="Times New Roman" w:hAnsi="Times New Roman"/>
          <w:sz w:val="25"/>
        </w:rPr>
        <w:t xml:space="preserve"> </w:t>
      </w:r>
      <w:r w:rsidR="0077158E">
        <w:rPr>
          <w:rFonts w:ascii="Times New Roman" w:hAnsi="Times New Roman"/>
          <w:sz w:val="25"/>
        </w:rPr>
        <w:t xml:space="preserve">the Authority unanimously approved the minutes of the </w:t>
      </w:r>
      <w:r w:rsidR="00557A0D">
        <w:rPr>
          <w:rFonts w:ascii="Times New Roman" w:hAnsi="Times New Roman"/>
          <w:sz w:val="25"/>
        </w:rPr>
        <w:t>May 16</w:t>
      </w:r>
      <w:r w:rsidR="008205D3">
        <w:rPr>
          <w:rFonts w:ascii="Times New Roman" w:hAnsi="Times New Roman"/>
          <w:sz w:val="25"/>
        </w:rPr>
        <w:t>, 2018</w:t>
      </w:r>
      <w:r>
        <w:rPr>
          <w:rFonts w:ascii="Times New Roman" w:hAnsi="Times New Roman"/>
          <w:sz w:val="25"/>
        </w:rPr>
        <w:t xml:space="preserve"> </w:t>
      </w:r>
      <w:r w:rsidR="0077158E">
        <w:rPr>
          <w:rFonts w:ascii="Times New Roman" w:hAnsi="Times New Roman"/>
          <w:sz w:val="25"/>
        </w:rPr>
        <w:t>meeting</w:t>
      </w:r>
      <w:r>
        <w:rPr>
          <w:rFonts w:ascii="Times New Roman" w:hAnsi="Times New Roman"/>
          <w:sz w:val="25"/>
        </w:rPr>
        <w:t xml:space="preserve">.  </w:t>
      </w:r>
    </w:p>
    <w:p w:rsidR="0097316B" w:rsidP="00A91D72">
      <w:pPr>
        <w:jc w:val="both"/>
        <w:rPr>
          <w:rFonts w:ascii="Times New Roman" w:hAnsi="Times New Roman"/>
          <w:sz w:val="25"/>
        </w:rPr>
      </w:pPr>
    </w:p>
    <w:p w:rsidR="0097316B" w:rsidP="0097316B">
      <w:pPr>
        <w:jc w:val="both"/>
        <w:rPr>
          <w:rFonts w:ascii="Times New Roman" w:hAnsi="Times New Roman"/>
          <w:sz w:val="25"/>
        </w:rPr>
      </w:pPr>
      <w:r w:rsidRPr="0092273C">
        <w:rPr>
          <w:rFonts w:ascii="Times New Roman" w:hAnsi="Times New Roman"/>
          <w:sz w:val="25"/>
        </w:rPr>
        <w:t xml:space="preserve">The Board was given a copy of the Façade Grant Program Summary, a copy of which is attached to and filed with these minutes as Attachment </w:t>
      </w:r>
      <w:r>
        <w:rPr>
          <w:rFonts w:ascii="Times New Roman" w:hAnsi="Times New Roman"/>
          <w:sz w:val="25"/>
        </w:rPr>
        <w:t>1</w:t>
      </w:r>
      <w:r w:rsidRPr="0092273C">
        <w:rPr>
          <w:rFonts w:ascii="Times New Roman" w:hAnsi="Times New Roman"/>
          <w:sz w:val="25"/>
        </w:rPr>
        <w:t>.</w:t>
      </w:r>
      <w:r>
        <w:rPr>
          <w:rFonts w:ascii="Times New Roman" w:hAnsi="Times New Roman"/>
          <w:sz w:val="25"/>
        </w:rPr>
        <w:t xml:space="preserve">  </w:t>
      </w:r>
    </w:p>
    <w:p w:rsidR="00543F04" w:rsidP="00A91D72">
      <w:pPr>
        <w:jc w:val="both"/>
        <w:rPr>
          <w:rFonts w:ascii="Times New Roman" w:hAnsi="Times New Roman"/>
          <w:sz w:val="25"/>
        </w:rPr>
      </w:pPr>
    </w:p>
    <w:p w:rsidR="00557A0D" w:rsidP="00557A0D">
      <w:pPr>
        <w:jc w:val="both"/>
        <w:rPr>
          <w:rFonts w:ascii="Times New Roman" w:hAnsi="Times New Roman"/>
          <w:sz w:val="25"/>
        </w:rPr>
      </w:pPr>
      <w:r>
        <w:rPr>
          <w:rFonts w:ascii="Times New Roman" w:hAnsi="Times New Roman"/>
          <w:sz w:val="25"/>
        </w:rPr>
        <w:t>M</w:t>
      </w:r>
      <w:r w:rsidR="00C05D05">
        <w:rPr>
          <w:rFonts w:ascii="Times New Roman" w:hAnsi="Times New Roman"/>
          <w:sz w:val="25"/>
        </w:rPr>
        <w:t>r. William Trinkle</w:t>
      </w:r>
      <w:r>
        <w:rPr>
          <w:rFonts w:ascii="Times New Roman" w:hAnsi="Times New Roman"/>
          <w:sz w:val="25"/>
        </w:rPr>
        <w:t xml:space="preserve">, representing </w:t>
      </w:r>
      <w:r w:rsidR="00C05D05">
        <w:rPr>
          <w:rFonts w:ascii="Times New Roman" w:hAnsi="Times New Roman"/>
          <w:sz w:val="25"/>
        </w:rPr>
        <w:t>IDICO,</w:t>
      </w:r>
      <w:r>
        <w:rPr>
          <w:rFonts w:ascii="Times New Roman" w:hAnsi="Times New Roman"/>
          <w:sz w:val="25"/>
        </w:rPr>
        <w:t xml:space="preserve"> outlined a façade grant request for the property located at </w:t>
      </w:r>
      <w:r w:rsidR="007205C6">
        <w:rPr>
          <w:rFonts w:ascii="Times New Roman" w:hAnsi="Times New Roman"/>
          <w:sz w:val="25"/>
        </w:rPr>
        <w:t>1005 Industry Drive, S.W.</w:t>
      </w:r>
      <w:r>
        <w:rPr>
          <w:rFonts w:ascii="Times New Roman" w:hAnsi="Times New Roman"/>
          <w:sz w:val="25"/>
        </w:rPr>
        <w:t>, and on motion by M</w:t>
      </w:r>
      <w:r w:rsidR="00E858C4">
        <w:rPr>
          <w:rFonts w:ascii="Times New Roman" w:hAnsi="Times New Roman"/>
          <w:sz w:val="25"/>
        </w:rPr>
        <w:t>s. Frith</w:t>
      </w:r>
      <w:r w:rsidRPr="005209B0">
        <w:rPr>
          <w:rFonts w:ascii="Times New Roman" w:hAnsi="Times New Roman"/>
          <w:sz w:val="25"/>
        </w:rPr>
        <w:t>,</w:t>
      </w:r>
      <w:r>
        <w:rPr>
          <w:rFonts w:ascii="Times New Roman" w:hAnsi="Times New Roman"/>
          <w:sz w:val="25"/>
        </w:rPr>
        <w:t xml:space="preserve"> and seconded by M</w:t>
      </w:r>
      <w:r w:rsidR="00E858C4">
        <w:rPr>
          <w:rFonts w:ascii="Times New Roman" w:hAnsi="Times New Roman"/>
          <w:sz w:val="25"/>
        </w:rPr>
        <w:t>r. Fink</w:t>
      </w:r>
      <w:r>
        <w:rPr>
          <w:rFonts w:ascii="Times New Roman" w:hAnsi="Times New Roman"/>
          <w:sz w:val="25"/>
        </w:rPr>
        <w:t xml:space="preserve">, the Authority voted </w:t>
      </w:r>
      <w:r w:rsidR="00E858C4">
        <w:rPr>
          <w:rFonts w:ascii="Times New Roman" w:hAnsi="Times New Roman"/>
          <w:sz w:val="25"/>
        </w:rPr>
        <w:t xml:space="preserve">6-0 </w:t>
      </w:r>
      <w:r>
        <w:rPr>
          <w:rFonts w:ascii="Times New Roman" w:hAnsi="Times New Roman"/>
          <w:sz w:val="25"/>
        </w:rPr>
        <w:t>t</w:t>
      </w:r>
      <w:r w:rsidRPr="00F13F10">
        <w:rPr>
          <w:rFonts w:ascii="Times New Roman" w:hAnsi="Times New Roman"/>
          <w:sz w:val="25"/>
        </w:rPr>
        <w:t xml:space="preserve">o </w:t>
      </w:r>
      <w:r>
        <w:rPr>
          <w:rFonts w:ascii="Times New Roman" w:hAnsi="Times New Roman"/>
          <w:sz w:val="25"/>
        </w:rPr>
        <w:t xml:space="preserve">approve a Façade Grant in </w:t>
      </w:r>
      <w:r w:rsidR="00A569F9">
        <w:rPr>
          <w:rFonts w:ascii="Times New Roman" w:hAnsi="Times New Roman"/>
          <w:sz w:val="25"/>
        </w:rPr>
        <w:t>an</w:t>
      </w:r>
      <w:r>
        <w:rPr>
          <w:rFonts w:ascii="Times New Roman" w:hAnsi="Times New Roman"/>
          <w:sz w:val="25"/>
        </w:rPr>
        <w:t xml:space="preserve"> </w:t>
      </w:r>
      <w:r w:rsidR="00E858C4">
        <w:rPr>
          <w:rFonts w:ascii="Times New Roman" w:hAnsi="Times New Roman"/>
          <w:sz w:val="25"/>
        </w:rPr>
        <w:t>now estimated to be</w:t>
      </w:r>
      <w:r>
        <w:rPr>
          <w:rFonts w:ascii="Times New Roman" w:hAnsi="Times New Roman"/>
          <w:sz w:val="25"/>
        </w:rPr>
        <w:t xml:space="preserve"> $</w:t>
      </w:r>
      <w:r w:rsidR="00C05D05">
        <w:rPr>
          <w:rFonts w:ascii="Times New Roman" w:hAnsi="Times New Roman"/>
          <w:sz w:val="25"/>
        </w:rPr>
        <w:t>10,700</w:t>
      </w:r>
      <w:r w:rsidR="00E858C4">
        <w:rPr>
          <w:rFonts w:ascii="Times New Roman" w:hAnsi="Times New Roman"/>
          <w:sz w:val="25"/>
        </w:rPr>
        <w:t>, less the amount allocable to the steps of the stoop at the conference door,</w:t>
      </w:r>
      <w:r>
        <w:rPr>
          <w:rFonts w:ascii="Times New Roman" w:hAnsi="Times New Roman"/>
          <w:sz w:val="25"/>
        </w:rPr>
        <w:t xml:space="preserve"> being the lesser of (1) one-third of the costs of improving the building, or (2) the maximum grant amount of $25,000 with the construction to be completed on or before </w:t>
      </w:r>
      <w:r w:rsidR="00C05D05">
        <w:rPr>
          <w:rFonts w:ascii="Times New Roman" w:hAnsi="Times New Roman"/>
          <w:sz w:val="25"/>
        </w:rPr>
        <w:t>October 1</w:t>
      </w:r>
      <w:r>
        <w:rPr>
          <w:rFonts w:ascii="Times New Roman" w:hAnsi="Times New Roman"/>
          <w:sz w:val="25"/>
        </w:rPr>
        <w:t xml:space="preserve">, 2018 and the grant funded on or before </w:t>
      </w:r>
      <w:r w:rsidR="00C05D05">
        <w:rPr>
          <w:rFonts w:ascii="Times New Roman" w:hAnsi="Times New Roman"/>
          <w:sz w:val="25"/>
        </w:rPr>
        <w:t>January 1,</w:t>
      </w:r>
      <w:r>
        <w:rPr>
          <w:rFonts w:ascii="Times New Roman" w:hAnsi="Times New Roman"/>
          <w:sz w:val="25"/>
        </w:rPr>
        <w:t xml:space="preserve"> 201</w:t>
      </w:r>
      <w:r w:rsidR="00A569F9">
        <w:rPr>
          <w:rFonts w:ascii="Times New Roman" w:hAnsi="Times New Roman"/>
          <w:sz w:val="25"/>
        </w:rPr>
        <w:t>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w:t>
      </w:r>
      <w:r w:rsidRPr="00886199" w:rsidR="00C05D05">
        <w:rPr>
          <w:rFonts w:ascii="Times New Roman" w:hAnsi="Times New Roman"/>
          <w:sz w:val="25"/>
        </w:rPr>
        <w:t>April 1, 2019</w:t>
      </w:r>
      <w:r w:rsidR="00886199">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886199" w:rsidP="00557A0D">
      <w:pPr>
        <w:jc w:val="both"/>
        <w:rPr>
          <w:rFonts w:ascii="Times New Roman" w:hAnsi="Times New Roman"/>
          <w:sz w:val="25"/>
        </w:rPr>
      </w:pPr>
    </w:p>
    <w:p w:rsidR="00886199" w:rsidP="00886199">
      <w:pPr>
        <w:jc w:val="both"/>
        <w:rPr>
          <w:rFonts w:ascii="Times New Roman" w:hAnsi="Times New Roman"/>
          <w:sz w:val="25"/>
        </w:rPr>
      </w:pPr>
      <w:r>
        <w:rPr>
          <w:rFonts w:ascii="Times New Roman" w:hAnsi="Times New Roman"/>
          <w:sz w:val="25"/>
        </w:rPr>
        <w:t xml:space="preserve">Mr. Drew </w:t>
      </w:r>
      <w:r w:rsidR="00E858C4">
        <w:rPr>
          <w:rFonts w:ascii="Times New Roman" w:hAnsi="Times New Roman"/>
          <w:sz w:val="25"/>
        </w:rPr>
        <w:t xml:space="preserve">H. </w:t>
      </w:r>
      <w:r>
        <w:rPr>
          <w:rFonts w:ascii="Times New Roman" w:hAnsi="Times New Roman"/>
          <w:sz w:val="25"/>
        </w:rPr>
        <w:t xml:space="preserve">Kepley </w:t>
      </w:r>
      <w:r w:rsidRPr="00F900C2">
        <w:rPr>
          <w:rFonts w:ascii="Times New Roman" w:hAnsi="Times New Roman"/>
          <w:sz w:val="25"/>
        </w:rPr>
        <w:t>(via telephone),</w:t>
      </w:r>
      <w:r>
        <w:rPr>
          <w:rFonts w:ascii="Times New Roman" w:hAnsi="Times New Roman"/>
          <w:sz w:val="25"/>
        </w:rPr>
        <w:t xml:space="preserve"> representing Everett Holdings, LLC, outlined a façade grant request for the property located at 131 Salem Avenue, and on motion by M</w:t>
      </w:r>
      <w:r w:rsidR="00E858C4">
        <w:rPr>
          <w:rFonts w:ascii="Times New Roman" w:hAnsi="Times New Roman"/>
          <w:sz w:val="25"/>
        </w:rPr>
        <w:t>r. Naff</w:t>
      </w:r>
      <w:r w:rsidRPr="005209B0">
        <w:rPr>
          <w:rFonts w:ascii="Times New Roman" w:hAnsi="Times New Roman"/>
          <w:sz w:val="25"/>
        </w:rPr>
        <w:t>,</w:t>
      </w:r>
      <w:r>
        <w:rPr>
          <w:rFonts w:ascii="Times New Roman" w:hAnsi="Times New Roman"/>
          <w:sz w:val="25"/>
        </w:rPr>
        <w:t xml:space="preserve"> and seconded by M</w:t>
      </w:r>
      <w:r w:rsidR="00E858C4">
        <w:rPr>
          <w:rFonts w:ascii="Times New Roman" w:hAnsi="Times New Roman"/>
          <w:sz w:val="25"/>
        </w:rPr>
        <w:t xml:space="preserve">s. Frith, the Authority voted 6-0 </w:t>
      </w:r>
      <w:r>
        <w:rPr>
          <w:rFonts w:ascii="Times New Roman" w:hAnsi="Times New Roman"/>
          <w:sz w:val="25"/>
        </w:rPr>
        <w:t>t</w:t>
      </w:r>
      <w:r w:rsidRPr="00F13F10">
        <w:rPr>
          <w:rFonts w:ascii="Times New Roman" w:hAnsi="Times New Roman"/>
          <w:sz w:val="25"/>
        </w:rPr>
        <w:t xml:space="preserve">o </w:t>
      </w:r>
      <w:r>
        <w:rPr>
          <w:rFonts w:ascii="Times New Roman" w:hAnsi="Times New Roman"/>
          <w:sz w:val="25"/>
        </w:rPr>
        <w:t>approve a Façade Grant in the amount of $</w:t>
      </w:r>
      <w:r w:rsidR="00E3133E">
        <w:rPr>
          <w:rFonts w:ascii="Times New Roman" w:hAnsi="Times New Roman"/>
          <w:sz w:val="25"/>
        </w:rPr>
        <w:t>19,313.13</w:t>
      </w:r>
      <w:r>
        <w:rPr>
          <w:rFonts w:ascii="Times New Roman" w:hAnsi="Times New Roman"/>
          <w:sz w:val="25"/>
        </w:rPr>
        <w:t xml:space="preserve">, being the lesser of (1) one-third of the costs of improving the building, or (2) the maximum grant amount of $25,000 with the construction to be completed on or before </w:t>
      </w:r>
      <w:r w:rsidR="00E3133E">
        <w:rPr>
          <w:rFonts w:ascii="Times New Roman" w:hAnsi="Times New Roman"/>
          <w:sz w:val="25"/>
        </w:rPr>
        <w:t>December 31</w:t>
      </w:r>
      <w:r>
        <w:rPr>
          <w:rFonts w:ascii="Times New Roman" w:hAnsi="Times New Roman"/>
          <w:sz w:val="25"/>
        </w:rPr>
        <w:t>, 2018 and the grant funded on or before March </w:t>
      </w:r>
      <w:r w:rsidR="00E3133E">
        <w:rPr>
          <w:rFonts w:ascii="Times New Roman" w:hAnsi="Times New Roman"/>
          <w:sz w:val="25"/>
        </w:rPr>
        <w:t>3</w:t>
      </w:r>
      <w:r>
        <w:rPr>
          <w:rFonts w:ascii="Times New Roman" w:hAnsi="Times New Roman"/>
          <w:sz w:val="25"/>
        </w:rPr>
        <w:t>1, 2019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 with the Façade Grant guidelines and report back the final amount to the Board as soon as the project is completed, provided, however, that satisfactory documentation be submitted and the Façade Grant be fully funded on or before June</w:t>
      </w:r>
      <w:r w:rsidRPr="00886199">
        <w:rPr>
          <w:rFonts w:ascii="Times New Roman" w:hAnsi="Times New Roman"/>
          <w:sz w:val="25"/>
        </w:rPr>
        <w:t> </w:t>
      </w:r>
      <w:r w:rsidR="00E3133E">
        <w:rPr>
          <w:rFonts w:ascii="Times New Roman" w:hAnsi="Times New Roman"/>
          <w:sz w:val="25"/>
        </w:rPr>
        <w:t>29</w:t>
      </w:r>
      <w:r w:rsidRPr="00886199">
        <w:rPr>
          <w:rFonts w:ascii="Times New Roman" w:hAnsi="Times New Roman"/>
          <w:sz w:val="25"/>
        </w:rPr>
        <w:t>, 2019</w:t>
      </w:r>
      <w:r>
        <w:rPr>
          <w:rFonts w:ascii="Times New Roman" w:hAnsi="Times New Roman"/>
          <w:i/>
          <w:sz w:val="25"/>
        </w:rPr>
        <w:t>,</w:t>
      </w:r>
      <w:r>
        <w:rPr>
          <w:rFonts w:ascii="Times New Roman" w:hAnsi="Times New Roman"/>
          <w:sz w:val="25"/>
        </w:rPr>
        <w:t xml:space="preserve"> and if not, the applicant will have no further right to draw down the Façade Grant and the allocated funds will be returned to the Authority’s general funds.  </w:t>
      </w:r>
    </w:p>
    <w:p w:rsidR="00886199" w:rsidP="00886199">
      <w:pPr>
        <w:jc w:val="both"/>
        <w:rPr>
          <w:rFonts w:ascii="Times New Roman" w:hAnsi="Times New Roman"/>
          <w:sz w:val="25"/>
        </w:rPr>
      </w:pPr>
    </w:p>
    <w:p w:rsidR="00C05D05" w:rsidP="00C05D05">
      <w:pPr>
        <w:jc w:val="both"/>
        <w:rPr>
          <w:rFonts w:ascii="Times New Roman" w:hAnsi="Times New Roman"/>
          <w:sz w:val="25"/>
        </w:rPr>
      </w:pPr>
      <w:r>
        <w:rPr>
          <w:rFonts w:ascii="Times New Roman" w:hAnsi="Times New Roman"/>
          <w:sz w:val="25"/>
        </w:rPr>
        <w:t>On motion by M</w:t>
      </w:r>
      <w:r w:rsidR="00E3133E">
        <w:rPr>
          <w:rFonts w:ascii="Times New Roman" w:hAnsi="Times New Roman"/>
          <w:sz w:val="25"/>
        </w:rPr>
        <w:t>r. Naff</w:t>
      </w:r>
      <w:r>
        <w:rPr>
          <w:rFonts w:ascii="Times New Roman" w:hAnsi="Times New Roman"/>
          <w:sz w:val="25"/>
        </w:rPr>
        <w:t xml:space="preserve"> and seconded by M</w:t>
      </w:r>
      <w:r w:rsidR="00E3133E">
        <w:rPr>
          <w:rFonts w:ascii="Times New Roman" w:hAnsi="Times New Roman"/>
          <w:sz w:val="25"/>
        </w:rPr>
        <w:t>s. Frith</w:t>
      </w:r>
      <w:r>
        <w:rPr>
          <w:rFonts w:ascii="Times New Roman" w:hAnsi="Times New Roman"/>
          <w:sz w:val="25"/>
        </w:rPr>
        <w:t xml:space="preserve">, the Authority voted  to approve a façade grant extension request from Aaron Garland, of Main Street Village Center LLC for property located at 1114 Main Street until January 1, 2019 (a six (6) month extension).  </w:t>
      </w:r>
      <w:r w:rsidRPr="00A775A0">
        <w:rPr>
          <w:rFonts w:ascii="Times New Roman" w:hAnsi="Times New Roman"/>
          <w:sz w:val="25"/>
        </w:rPr>
        <w:t xml:space="preserve">Renovations were delayed due to </w:t>
      </w:r>
      <w:r>
        <w:rPr>
          <w:rFonts w:ascii="Times New Roman" w:hAnsi="Times New Roman"/>
          <w:sz w:val="25"/>
        </w:rPr>
        <w:t>necessary asbestos abatement</w:t>
      </w:r>
      <w:r w:rsidRPr="00A775A0">
        <w:rPr>
          <w:rFonts w:ascii="Times New Roman" w:hAnsi="Times New Roman"/>
          <w:sz w:val="25"/>
        </w:rPr>
        <w:t>.</w:t>
      </w:r>
      <w:r>
        <w:rPr>
          <w:rFonts w:ascii="Times New Roman" w:hAnsi="Times New Roman"/>
          <w:sz w:val="25"/>
        </w:rPr>
        <w:t xml:space="preserve">  </w:t>
      </w:r>
    </w:p>
    <w:p w:rsidR="00F65C1B" w:rsidP="00A7593F">
      <w:pPr>
        <w:jc w:val="both"/>
        <w:rPr>
          <w:rFonts w:ascii="Times New Roman" w:hAnsi="Times New Roman"/>
          <w:sz w:val="25"/>
        </w:rPr>
      </w:pPr>
    </w:p>
    <w:p w:rsidR="00391F4A" w:rsidP="00391F4A">
      <w:pPr>
        <w:jc w:val="both"/>
        <w:rPr>
          <w:rFonts w:ascii="Times New Roman" w:hAnsi="Times New Roman"/>
          <w:sz w:val="25"/>
        </w:rPr>
      </w:pPr>
      <w:r>
        <w:rPr>
          <w:rFonts w:ascii="Times New Roman" w:hAnsi="Times New Roman"/>
          <w:sz w:val="25"/>
        </w:rPr>
        <w:t>Mr. Naff presented the fina</w:t>
      </w:r>
      <w:r w:rsidR="00A775A0">
        <w:rPr>
          <w:rFonts w:ascii="Times New Roman" w:hAnsi="Times New Roman"/>
          <w:sz w:val="25"/>
        </w:rPr>
        <w:t>ncial report and on motion by M</w:t>
      </w:r>
      <w:r w:rsidR="00E3133E">
        <w:rPr>
          <w:rFonts w:ascii="Times New Roman" w:hAnsi="Times New Roman"/>
          <w:sz w:val="25"/>
        </w:rPr>
        <w:t>r. Baldridge</w:t>
      </w:r>
      <w:r>
        <w:rPr>
          <w:rFonts w:ascii="Times New Roman" w:hAnsi="Times New Roman"/>
          <w:sz w:val="25"/>
        </w:rPr>
        <w:t xml:space="preserve"> and seconded by M</w:t>
      </w:r>
      <w:r w:rsidR="00E3133E">
        <w:rPr>
          <w:rFonts w:ascii="Times New Roman" w:hAnsi="Times New Roman"/>
          <w:sz w:val="25"/>
        </w:rPr>
        <w:t>r. Fink</w:t>
      </w:r>
      <w:r w:rsidR="00F65C1B">
        <w:rPr>
          <w:rFonts w:ascii="Times New Roman" w:hAnsi="Times New Roman"/>
          <w:sz w:val="25"/>
        </w:rPr>
        <w:t>,</w:t>
      </w:r>
      <w:r>
        <w:rPr>
          <w:rFonts w:ascii="Times New Roman" w:hAnsi="Times New Roman"/>
          <w:sz w:val="25"/>
        </w:rPr>
        <w:t xml:space="preserve"> the Authority unanimously received the financial report dated as of </w:t>
      </w:r>
      <w:r w:rsidR="007205C6">
        <w:rPr>
          <w:rFonts w:ascii="Times New Roman" w:hAnsi="Times New Roman"/>
          <w:sz w:val="25"/>
        </w:rPr>
        <w:t>June 20</w:t>
      </w:r>
      <w:r w:rsidR="004A149E">
        <w:rPr>
          <w:rFonts w:ascii="Times New Roman" w:hAnsi="Times New Roman"/>
          <w:sz w:val="25"/>
        </w:rPr>
        <w:t>,</w:t>
      </w:r>
      <w:r w:rsidR="008205D3">
        <w:rPr>
          <w:rFonts w:ascii="Times New Roman" w:hAnsi="Times New Roman"/>
          <w:sz w:val="25"/>
        </w:rPr>
        <w:t xml:space="preserve"> 2018</w:t>
      </w:r>
      <w:r>
        <w:rPr>
          <w:rFonts w:ascii="Times New Roman" w:hAnsi="Times New Roman"/>
          <w:sz w:val="25"/>
        </w:rPr>
        <w:t>, a copy of which is attached to and filed with these minutes as Attachment </w:t>
      </w:r>
      <w:r w:rsidR="004A149E">
        <w:rPr>
          <w:rFonts w:ascii="Times New Roman" w:hAnsi="Times New Roman"/>
          <w:sz w:val="25"/>
        </w:rPr>
        <w:t>2</w:t>
      </w:r>
      <w:r w:rsidR="005147DA">
        <w:rPr>
          <w:rFonts w:ascii="Times New Roman" w:hAnsi="Times New Roman"/>
          <w:sz w:val="25"/>
        </w:rPr>
        <w:t xml:space="preserve"> (</w:t>
      </w:r>
      <w:r w:rsidR="00F0506E">
        <w:rPr>
          <w:rFonts w:ascii="Times New Roman" w:hAnsi="Times New Roman"/>
          <w:sz w:val="25"/>
        </w:rPr>
        <w:t>3</w:t>
      </w:r>
      <w:r w:rsidR="00382EA4">
        <w:rPr>
          <w:rFonts w:ascii="Times New Roman" w:hAnsi="Times New Roman"/>
          <w:sz w:val="25"/>
        </w:rPr>
        <w:t> </w:t>
      </w:r>
      <w:r w:rsidR="005147DA">
        <w:rPr>
          <w:rFonts w:ascii="Times New Roman" w:hAnsi="Times New Roman"/>
          <w:sz w:val="25"/>
        </w:rPr>
        <w:t>pages)</w:t>
      </w:r>
      <w:r>
        <w:rPr>
          <w:rFonts w:ascii="Times New Roman" w:hAnsi="Times New Roman"/>
          <w:sz w:val="25"/>
        </w:rPr>
        <w:t xml:space="preserve">. </w:t>
      </w:r>
      <w:r w:rsidR="008B3787">
        <w:rPr>
          <w:rFonts w:ascii="Times New Roman" w:hAnsi="Times New Roman"/>
          <w:sz w:val="25"/>
        </w:rPr>
        <w:t xml:space="preserve"> </w:t>
      </w:r>
    </w:p>
    <w:p w:rsidR="00E3133E" w:rsidP="00391F4A">
      <w:pPr>
        <w:jc w:val="both"/>
        <w:rPr>
          <w:rFonts w:ascii="Times New Roman" w:hAnsi="Times New Roman"/>
          <w:sz w:val="25"/>
        </w:rPr>
      </w:pPr>
    </w:p>
    <w:p w:rsidR="00E33823" w:rsidP="00E33823">
      <w:pPr>
        <w:jc w:val="both"/>
        <w:rPr>
          <w:rFonts w:ascii="Times New Roman" w:hAnsi="Times New Roman"/>
          <w:sz w:val="25"/>
        </w:rPr>
      </w:pPr>
      <w:r>
        <w:rPr>
          <w:rFonts w:ascii="Times New Roman" w:hAnsi="Times New Roman"/>
          <w:sz w:val="25"/>
        </w:rPr>
        <w:t xml:space="preserve">On motion by Mr. Baldridge, and seconded by Mr. Fink, the Authority voted 6-0 to go into a closed meeting concerning two matters as to the expansion of existing businesses or industries where no previous announcement has been made of the businesses’ or industries’ interest in locating or expanding their facilities pursuant to Va. Code § 2.2-3711.A.5. </w:t>
      </w:r>
    </w:p>
    <w:p w:rsidR="00E33823" w:rsidP="00E33823">
      <w:pPr>
        <w:jc w:val="both"/>
        <w:rPr>
          <w:rFonts w:ascii="Times New Roman" w:hAnsi="Times New Roman"/>
          <w:sz w:val="25"/>
        </w:rPr>
      </w:pPr>
    </w:p>
    <w:p w:rsidR="00E33823" w:rsidP="00E33823">
      <w:pPr>
        <w:jc w:val="both"/>
        <w:rPr>
          <w:rFonts w:ascii="Times New Roman" w:hAnsi="Times New Roman"/>
          <w:sz w:val="25"/>
        </w:rPr>
      </w:pPr>
      <w:r>
        <w:rPr>
          <w:rFonts w:ascii="Times New Roman" w:hAnsi="Times New Roman"/>
          <w:sz w:val="25"/>
        </w:rPr>
        <w:t xml:space="preserve">Mr. Poe, having participated in the first closed meeting subject, left the closed meeting before the second closed meeting discussion began due to a business conflict.  </w:t>
      </w:r>
    </w:p>
    <w:p w:rsidR="00E33823" w:rsidP="00E33823">
      <w:pPr>
        <w:jc w:val="both"/>
        <w:rPr>
          <w:rFonts w:ascii="Times New Roman" w:hAnsi="Times New Roman"/>
          <w:sz w:val="25"/>
        </w:rPr>
      </w:pPr>
    </w:p>
    <w:p w:rsidR="00E33823" w:rsidP="00E33823">
      <w:pPr>
        <w:jc w:val="both"/>
        <w:rPr>
          <w:rFonts w:ascii="Times New Roman" w:hAnsi="Times New Roman"/>
          <w:sz w:val="25"/>
        </w:rPr>
      </w:pPr>
      <w:r>
        <w:rPr>
          <w:rFonts w:ascii="Times New Roman" w:hAnsi="Times New Roman"/>
          <w:sz w:val="25"/>
        </w:rPr>
        <w:t>On motion by M</w:t>
      </w:r>
      <w:r w:rsidR="00416EC9">
        <w:rPr>
          <w:rFonts w:ascii="Times New Roman" w:hAnsi="Times New Roman"/>
          <w:sz w:val="25"/>
        </w:rPr>
        <w:t>r. Naff</w:t>
      </w:r>
      <w:r>
        <w:rPr>
          <w:rFonts w:ascii="Times New Roman" w:hAnsi="Times New Roman"/>
          <w:sz w:val="25"/>
        </w:rPr>
        <w:t xml:space="preserve"> and seconded by M</w:t>
      </w:r>
      <w:r w:rsidR="00416EC9">
        <w:rPr>
          <w:rFonts w:ascii="Times New Roman" w:hAnsi="Times New Roman"/>
          <w:sz w:val="25"/>
        </w:rPr>
        <w:t>s. Frith</w:t>
      </w:r>
      <w:r>
        <w:rPr>
          <w:rFonts w:ascii="Times New Roman" w:hAnsi="Times New Roman"/>
          <w:sz w:val="25"/>
        </w:rPr>
        <w:t xml:space="preserve">, the </w:t>
      </w:r>
      <w:r w:rsidR="00416EC9">
        <w:rPr>
          <w:rFonts w:ascii="Times New Roman" w:hAnsi="Times New Roman"/>
          <w:sz w:val="25"/>
        </w:rPr>
        <w:t>Authority</w:t>
      </w:r>
      <w:r>
        <w:rPr>
          <w:rFonts w:ascii="Times New Roman" w:hAnsi="Times New Roman"/>
          <w:sz w:val="25"/>
        </w:rPr>
        <w:t xml:space="preserve"> voted </w:t>
      </w:r>
      <w:r w:rsidR="00416EC9">
        <w:rPr>
          <w:rFonts w:ascii="Times New Roman" w:hAnsi="Times New Roman"/>
          <w:sz w:val="25"/>
        </w:rPr>
        <w:t>5</w:t>
      </w:r>
      <w:r>
        <w:rPr>
          <w:rFonts w:ascii="Times New Roman" w:hAnsi="Times New Roman"/>
          <w:sz w:val="25"/>
        </w:rPr>
        <w:t xml:space="preserve">-0 to return to open session.  </w:t>
      </w:r>
    </w:p>
    <w:p w:rsidR="00E33823" w:rsidP="00E33823">
      <w:pPr>
        <w:jc w:val="both"/>
        <w:rPr>
          <w:rFonts w:ascii="Times New Roman" w:hAnsi="Times New Roman"/>
          <w:sz w:val="25"/>
        </w:rPr>
      </w:pPr>
    </w:p>
    <w:p w:rsidR="00E33823" w:rsidP="00E33823">
      <w:pPr>
        <w:jc w:val="both"/>
        <w:rPr>
          <w:rFonts w:ascii="Times New Roman" w:hAnsi="Times New Roman"/>
          <w:sz w:val="25"/>
        </w:rPr>
      </w:pPr>
      <w:r>
        <w:rPr>
          <w:rFonts w:ascii="Times New Roman" w:hAnsi="Times New Roman"/>
          <w:sz w:val="25"/>
        </w:rPr>
        <w:t>On co</w:t>
      </w:r>
      <w:r w:rsidR="00416EC9">
        <w:rPr>
          <w:rFonts w:ascii="Times New Roman" w:hAnsi="Times New Roman"/>
          <w:sz w:val="25"/>
        </w:rPr>
        <w:t xml:space="preserve">ming out of the closed meeting and on motion for a roll call vote made by Ms. Frith and seconded by Mr. Fink, </w:t>
      </w:r>
      <w:r>
        <w:rPr>
          <w:rFonts w:ascii="Times New Roman" w:hAnsi="Times New Roman"/>
          <w:sz w:val="25"/>
        </w:rPr>
        <w:t xml:space="preserve">the directors, by the following roll call vote, indicated that they had only discussed matters lawfully excluded under the foregoing closed meeting motion.  </w:t>
      </w:r>
    </w:p>
    <w:p w:rsidR="00E33823" w:rsidP="00E33823">
      <w:pPr>
        <w:jc w:val="center"/>
        <w:rPr>
          <w:rFonts w:ascii="Times New Roman" w:hAnsi="Times New Roman"/>
          <w:sz w:val="25"/>
        </w:rPr>
      </w:pPr>
    </w:p>
    <w:tbl>
      <w:tblPr>
        <w:tblW w:w="0" w:type="auto"/>
        <w:tblInd w:w="1278" w:type="dxa"/>
        <w:tblCellMar>
          <w:top w:w="0" w:type="dxa"/>
          <w:left w:w="108" w:type="dxa"/>
          <w:bottom w:w="0" w:type="dxa"/>
          <w:right w:w="108" w:type="dxa"/>
        </w:tblCellMar>
        <w:tblLook w:val="04A0"/>
      </w:tblPr>
      <w:tblGrid>
        <w:gridCol w:w="2956"/>
        <w:gridCol w:w="2610"/>
      </w:tblGrid>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E33823" w:rsidRPr="000B0C95" w:rsidP="00825010">
            <w:pPr>
              <w:jc w:val="center"/>
              <w:rPr>
                <w:rStyle w:val="DefaultParagraphFont"/>
                <w:rFonts w:ascii="Times New Roman" w:hAnsi="Times New Roman" w:cs="Arial"/>
                <w:b/>
                <w:sz w:val="25"/>
                <w:szCs w:val="24"/>
                <w:lang w:val="en-US" w:eastAsia="en-US" w:bidi="ar-SA"/>
              </w:rPr>
            </w:pPr>
            <w:r w:rsidRPr="000B0C95">
              <w:rPr>
                <w:rFonts w:ascii="Times New Roman" w:hAnsi="Times New Roman" w:cs="Arial"/>
                <w:b/>
                <w:sz w:val="25"/>
                <w:szCs w:val="24"/>
                <w:lang w:val="en-US" w:eastAsia="en-US" w:bidi="ar-SA"/>
              </w:rPr>
              <w:t>Member</w:t>
            </w:r>
          </w:p>
        </w:tc>
        <w:tc>
          <w:tcPr>
            <w:tcW w:w="2610" w:type="dxa"/>
            <w:shd w:val="clear" w:color="auto" w:fill="auto"/>
          </w:tcPr>
          <w:p w:rsidR="00E33823" w:rsidRPr="000B0C95" w:rsidP="00825010">
            <w:pPr>
              <w:ind w:left="17"/>
              <w:jc w:val="center"/>
              <w:rPr>
                <w:rStyle w:val="DefaultParagraphFont"/>
                <w:rFonts w:ascii="Times New Roman" w:hAnsi="Times New Roman" w:cs="Arial"/>
                <w:b/>
                <w:sz w:val="25"/>
                <w:szCs w:val="24"/>
                <w:lang w:val="en-US" w:eastAsia="en-US" w:bidi="ar-SA"/>
              </w:rPr>
            </w:pPr>
            <w:r w:rsidRPr="000B0C95">
              <w:rPr>
                <w:rFonts w:ascii="Times New Roman" w:hAnsi="Times New Roman" w:cs="Arial"/>
                <w:b/>
                <w:sz w:val="25"/>
                <w:szCs w:val="24"/>
                <w:lang w:val="en-US" w:eastAsia="en-US" w:bidi="ar-SA"/>
              </w:rPr>
              <w:t>Vote</w:t>
            </w:r>
          </w:p>
        </w:tc>
      </w:tr>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E33823" w:rsidRPr="009A3D2D" w:rsidP="00825010">
            <w:pPr>
              <w:rPr>
                <w:rStyle w:val="DefaultParagraphFont"/>
                <w:rFonts w:ascii="Times New Roman" w:hAnsi="Times New Roman" w:cs="Arial"/>
                <w:sz w:val="25"/>
                <w:szCs w:val="24"/>
                <w:lang w:val="en-US" w:eastAsia="en-US" w:bidi="ar-SA"/>
              </w:rPr>
            </w:pPr>
            <w:r w:rsidRPr="009A3D2D">
              <w:rPr>
                <w:rFonts w:ascii="Times New Roman" w:hAnsi="Times New Roman" w:cs="Arial"/>
                <w:sz w:val="25"/>
                <w:szCs w:val="24"/>
                <w:lang w:val="en-US" w:eastAsia="en-US" w:bidi="ar-SA"/>
              </w:rPr>
              <w:t xml:space="preserve">Duke Baldridge </w:t>
            </w:r>
          </w:p>
        </w:tc>
        <w:tc>
          <w:tcPr>
            <w:tcW w:w="2610" w:type="dxa"/>
            <w:shd w:val="clear" w:color="auto" w:fill="auto"/>
          </w:tcPr>
          <w:p w:rsidR="00E33823" w:rsidP="00825010">
            <w:pPr>
              <w:jc w:val="cente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Aye</w:t>
            </w:r>
          </w:p>
        </w:tc>
      </w:tr>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E33823" w:rsidRPr="009A3D2D" w:rsidP="00825010">
            <w:pPr>
              <w:rPr>
                <w:rStyle w:val="DefaultParagraphFont"/>
                <w:rFonts w:ascii="Times New Roman" w:hAnsi="Times New Roman" w:cs="Arial"/>
                <w:sz w:val="25"/>
                <w:szCs w:val="24"/>
                <w:lang w:val="en-US" w:eastAsia="en-US" w:bidi="ar-SA"/>
              </w:rPr>
            </w:pPr>
            <w:r w:rsidRPr="009A3D2D">
              <w:rPr>
                <w:rFonts w:ascii="Times New Roman" w:hAnsi="Times New Roman" w:cs="Arial"/>
                <w:sz w:val="25"/>
                <w:szCs w:val="24"/>
                <w:lang w:val="en-US" w:eastAsia="en-US" w:bidi="ar-SA"/>
              </w:rPr>
              <w:t>Matthew Fink</w:t>
            </w:r>
          </w:p>
        </w:tc>
        <w:tc>
          <w:tcPr>
            <w:tcW w:w="2610" w:type="dxa"/>
            <w:shd w:val="clear" w:color="auto" w:fill="auto"/>
          </w:tcPr>
          <w:p w:rsidR="00E33823" w:rsidP="00825010">
            <w:pPr>
              <w:jc w:val="center"/>
              <w:rPr>
                <w:rStyle w:val="DefaultParagraphFont"/>
                <w:rFonts w:ascii="Arial" w:hAnsi="Arial" w:cs="Arial"/>
                <w:sz w:val="24"/>
                <w:szCs w:val="24"/>
                <w:lang w:val="en-US" w:eastAsia="en-US" w:bidi="ar-SA"/>
              </w:rPr>
            </w:pPr>
            <w:r w:rsidRPr="00075E25">
              <w:rPr>
                <w:rFonts w:ascii="Times New Roman" w:hAnsi="Times New Roman" w:cs="Arial"/>
                <w:sz w:val="25"/>
                <w:szCs w:val="24"/>
                <w:lang w:val="en-US" w:eastAsia="en-US" w:bidi="ar-SA"/>
              </w:rPr>
              <w:t>Aye</w:t>
            </w:r>
          </w:p>
        </w:tc>
      </w:tr>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416EC9" w:rsidRPr="009A3D2D" w:rsidP="00825010">
            <w:pP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Frith</w:t>
            </w:r>
          </w:p>
        </w:tc>
        <w:tc>
          <w:tcPr>
            <w:tcW w:w="2610" w:type="dxa"/>
            <w:shd w:val="clear" w:color="auto" w:fill="auto"/>
          </w:tcPr>
          <w:p w:rsidR="00416EC9" w:rsidRPr="00075E25" w:rsidP="00825010">
            <w:pPr>
              <w:jc w:val="center"/>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Aye</w:t>
            </w:r>
          </w:p>
        </w:tc>
      </w:tr>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E33823" w:rsidRPr="009A3D2D" w:rsidP="00825010">
            <w:pPr>
              <w:rPr>
                <w:rStyle w:val="DefaultParagraphFont"/>
                <w:rFonts w:ascii="Times New Roman" w:hAnsi="Times New Roman" w:cs="Arial"/>
                <w:sz w:val="25"/>
                <w:szCs w:val="24"/>
                <w:lang w:val="en-US" w:eastAsia="en-US" w:bidi="ar-SA"/>
              </w:rPr>
            </w:pPr>
            <w:r w:rsidRPr="009A3D2D">
              <w:rPr>
                <w:rFonts w:ascii="Times New Roman" w:hAnsi="Times New Roman" w:cs="Arial"/>
                <w:sz w:val="25"/>
                <w:szCs w:val="24"/>
                <w:lang w:val="en-US" w:eastAsia="en-US" w:bidi="ar-SA"/>
              </w:rPr>
              <w:t>Braxton G. Naff</w:t>
            </w:r>
          </w:p>
        </w:tc>
        <w:tc>
          <w:tcPr>
            <w:tcW w:w="2610" w:type="dxa"/>
            <w:shd w:val="clear" w:color="auto" w:fill="auto"/>
          </w:tcPr>
          <w:p w:rsidR="00E33823" w:rsidP="00825010">
            <w:pPr>
              <w:jc w:val="center"/>
              <w:rPr>
                <w:rStyle w:val="DefaultParagraphFont"/>
                <w:rFonts w:ascii="Arial" w:hAnsi="Arial" w:cs="Arial"/>
                <w:sz w:val="24"/>
                <w:szCs w:val="24"/>
                <w:lang w:val="en-US" w:eastAsia="en-US" w:bidi="ar-SA"/>
              </w:rPr>
            </w:pPr>
            <w:r w:rsidRPr="00075E25">
              <w:rPr>
                <w:rFonts w:ascii="Times New Roman" w:hAnsi="Times New Roman" w:cs="Arial"/>
                <w:sz w:val="25"/>
                <w:szCs w:val="24"/>
                <w:lang w:val="en-US" w:eastAsia="en-US" w:bidi="ar-SA"/>
              </w:rPr>
              <w:t>Aye</w:t>
            </w:r>
          </w:p>
        </w:tc>
      </w:tr>
      <w:tr w:rsidTr="00825010">
        <w:tblPrEx>
          <w:tblW w:w="0" w:type="auto"/>
          <w:tblInd w:w="1278" w:type="dxa"/>
          <w:tblCellMar>
            <w:top w:w="0" w:type="dxa"/>
            <w:left w:w="108" w:type="dxa"/>
            <w:bottom w:w="0" w:type="dxa"/>
            <w:right w:w="108" w:type="dxa"/>
          </w:tblCellMar>
          <w:tblLook w:val="04A0"/>
        </w:tblPrEx>
        <w:tc>
          <w:tcPr>
            <w:tcW w:w="2956" w:type="dxa"/>
            <w:shd w:val="clear" w:color="auto" w:fill="auto"/>
          </w:tcPr>
          <w:p w:rsidR="00E33823" w:rsidRPr="009A3D2D" w:rsidP="00825010">
            <w:pPr>
              <w:pStyle w:val="ListParagraph"/>
              <w:ind w:left="162" w:hanging="162"/>
              <w:contextualSpacing/>
              <w:rPr>
                <w:rStyle w:val="DefaultParagraphFont"/>
                <w:rFonts w:ascii="Times New Roman" w:hAnsi="Times New Roman" w:cs="Arial"/>
                <w:sz w:val="25"/>
                <w:szCs w:val="24"/>
                <w:lang w:val="en-US" w:eastAsia="en-US" w:bidi="ar-SA"/>
              </w:rPr>
            </w:pPr>
            <w:r w:rsidRPr="009A3D2D">
              <w:rPr>
                <w:rFonts w:ascii="Times New Roman" w:hAnsi="Times New Roman" w:cs="Arial"/>
                <w:sz w:val="25"/>
                <w:szCs w:val="24"/>
                <w:lang w:val="en-US" w:eastAsia="en-US" w:bidi="ar-SA"/>
              </w:rPr>
              <w:t>A. Damon Williams</w:t>
            </w:r>
          </w:p>
        </w:tc>
        <w:tc>
          <w:tcPr>
            <w:tcW w:w="2610" w:type="dxa"/>
            <w:shd w:val="clear" w:color="auto" w:fill="auto"/>
          </w:tcPr>
          <w:p w:rsidR="00E33823" w:rsidP="00825010">
            <w:pPr>
              <w:jc w:val="center"/>
              <w:rPr>
                <w:rStyle w:val="DefaultParagraphFont"/>
                <w:rFonts w:ascii="Arial" w:hAnsi="Arial" w:cs="Arial"/>
                <w:sz w:val="24"/>
                <w:szCs w:val="24"/>
                <w:lang w:val="en-US" w:eastAsia="en-US" w:bidi="ar-SA"/>
              </w:rPr>
            </w:pPr>
            <w:r w:rsidRPr="00075E25">
              <w:rPr>
                <w:rFonts w:ascii="Times New Roman" w:hAnsi="Times New Roman" w:cs="Arial"/>
                <w:sz w:val="25"/>
                <w:szCs w:val="24"/>
                <w:lang w:val="en-US" w:eastAsia="en-US" w:bidi="ar-SA"/>
              </w:rPr>
              <w:t>Aye</w:t>
            </w:r>
          </w:p>
        </w:tc>
      </w:tr>
    </w:tbl>
    <w:p w:rsidR="00E33823" w:rsidP="00E33823">
      <w:pPr>
        <w:jc w:val="both"/>
        <w:rPr>
          <w:rFonts w:ascii="Times New Roman" w:hAnsi="Times New Roman"/>
          <w:sz w:val="25"/>
        </w:rPr>
      </w:pPr>
    </w:p>
    <w:p w:rsidR="007205C6">
      <w:pPr>
        <w:jc w:val="both"/>
        <w:rPr>
          <w:rFonts w:ascii="Times New Roman" w:hAnsi="Times New Roman"/>
          <w:sz w:val="25"/>
        </w:rPr>
      </w:pPr>
      <w:r>
        <w:rPr>
          <w:rFonts w:ascii="Times New Roman" w:hAnsi="Times New Roman"/>
          <w:sz w:val="25"/>
        </w:rPr>
        <w:t xml:space="preserve">Mr. Poe rejoined the meeting. </w:t>
      </w:r>
    </w:p>
    <w:p w:rsidR="00416EC9">
      <w:pPr>
        <w:jc w:val="both"/>
        <w:rPr>
          <w:rFonts w:ascii="Times New Roman" w:hAnsi="Times New Roman"/>
          <w:sz w:val="25"/>
        </w:rPr>
      </w:pPr>
    </w:p>
    <w:p w:rsidR="00416EC9">
      <w:pPr>
        <w:jc w:val="both"/>
        <w:rPr>
          <w:rFonts w:ascii="Times New Roman" w:hAnsi="Times New Roman"/>
          <w:sz w:val="25"/>
        </w:rPr>
      </w:pPr>
      <w:r>
        <w:rPr>
          <w:rFonts w:ascii="Times New Roman" w:hAnsi="Times New Roman"/>
          <w:sz w:val="25"/>
        </w:rPr>
        <w:t xml:space="preserve">On motion by Mr. Naff and seconded by Ms. Frith, the Authority voted </w:t>
      </w:r>
      <w:r w:rsidR="00F900C2">
        <w:rPr>
          <w:rFonts w:ascii="Times New Roman" w:hAnsi="Times New Roman"/>
          <w:sz w:val="25"/>
        </w:rPr>
        <w:t>6-0</w:t>
      </w:r>
      <w:r>
        <w:rPr>
          <w:rFonts w:ascii="Times New Roman" w:hAnsi="Times New Roman"/>
          <w:sz w:val="25"/>
        </w:rPr>
        <w:t xml:space="preserve"> to invite Mr. Ed Walker to come to its July meeting to discuss his visions of what Economic Development Authorities across Virginia are doing.  </w:t>
      </w:r>
    </w:p>
    <w:p w:rsidR="00416EC9">
      <w:pPr>
        <w:jc w:val="both"/>
        <w:rPr>
          <w:rFonts w:ascii="Times New Roman" w:hAnsi="Times New Roman"/>
          <w:sz w:val="25"/>
        </w:rPr>
      </w:pPr>
    </w:p>
    <w:p w:rsidR="00100A4B">
      <w:pPr>
        <w:jc w:val="both"/>
        <w:rPr>
          <w:rFonts w:ascii="Times New Roman" w:hAnsi="Times New Roman"/>
          <w:sz w:val="25"/>
        </w:rPr>
      </w:pPr>
      <w:r>
        <w:rPr>
          <w:rFonts w:ascii="Times New Roman" w:hAnsi="Times New Roman"/>
          <w:sz w:val="25"/>
        </w:rPr>
        <w:t xml:space="preserve">The Board discussed the </w:t>
      </w:r>
      <w:r w:rsidR="007205C6">
        <w:rPr>
          <w:rFonts w:ascii="Times New Roman" w:hAnsi="Times New Roman"/>
          <w:sz w:val="25"/>
        </w:rPr>
        <w:t>City Manager’s Breakfast</w:t>
      </w:r>
      <w:r>
        <w:rPr>
          <w:rFonts w:ascii="Times New Roman" w:hAnsi="Times New Roman"/>
          <w:sz w:val="25"/>
        </w:rPr>
        <w:t xml:space="preserve"> to be held </w:t>
      </w:r>
      <w:r w:rsidR="007205C6">
        <w:rPr>
          <w:rFonts w:ascii="Times New Roman" w:hAnsi="Times New Roman"/>
          <w:sz w:val="25"/>
        </w:rPr>
        <w:t>Thurs</w:t>
      </w:r>
      <w:r>
        <w:rPr>
          <w:rFonts w:ascii="Times New Roman" w:hAnsi="Times New Roman"/>
          <w:sz w:val="25"/>
        </w:rPr>
        <w:t xml:space="preserve">day, </w:t>
      </w:r>
      <w:r w:rsidR="007205C6">
        <w:rPr>
          <w:rFonts w:ascii="Times New Roman" w:hAnsi="Times New Roman"/>
          <w:sz w:val="25"/>
        </w:rPr>
        <w:t>June 28</w:t>
      </w:r>
      <w:r>
        <w:rPr>
          <w:rFonts w:ascii="Times New Roman" w:hAnsi="Times New Roman"/>
          <w:sz w:val="25"/>
        </w:rPr>
        <w:t>, 2018</w:t>
      </w:r>
      <w:r w:rsidR="00F71EA0">
        <w:rPr>
          <w:rFonts w:ascii="Times New Roman" w:hAnsi="Times New Roman"/>
          <w:sz w:val="25"/>
        </w:rPr>
        <w:t>.</w:t>
      </w:r>
      <w:r w:rsidR="004347F2">
        <w:rPr>
          <w:rFonts w:ascii="Times New Roman" w:hAnsi="Times New Roman"/>
          <w:sz w:val="25"/>
        </w:rPr>
        <w:t xml:space="preserve">  </w:t>
      </w:r>
    </w:p>
    <w:p w:rsidR="00634AC2">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 xml:space="preserve">There being no further business, </w:t>
      </w:r>
      <w:r w:rsidR="009901F8">
        <w:rPr>
          <w:rFonts w:ascii="Times New Roman" w:hAnsi="Times New Roman"/>
          <w:sz w:val="25"/>
        </w:rPr>
        <w:t>M</w:t>
      </w:r>
      <w:r w:rsidR="00F65C1B">
        <w:rPr>
          <w:rFonts w:ascii="Times New Roman" w:hAnsi="Times New Roman"/>
          <w:sz w:val="25"/>
        </w:rPr>
        <w:t>r. Williams</w:t>
      </w:r>
      <w:r w:rsidR="00E10F47">
        <w:rPr>
          <w:rFonts w:ascii="Times New Roman" w:hAnsi="Times New Roman"/>
          <w:sz w:val="25"/>
        </w:rPr>
        <w:t xml:space="preserve"> </w:t>
      </w:r>
      <w:r>
        <w:rPr>
          <w:rFonts w:ascii="Times New Roman" w:hAnsi="Times New Roman"/>
          <w:sz w:val="25"/>
        </w:rPr>
        <w:t>adjourned the meeting at</w:t>
      </w:r>
      <w:r w:rsidR="0097316B">
        <w:rPr>
          <w:rFonts w:ascii="Times New Roman" w:hAnsi="Times New Roman"/>
          <w:sz w:val="25"/>
        </w:rPr>
        <w:t xml:space="preserve"> </w:t>
      </w:r>
      <w:r w:rsidR="00F900C2">
        <w:rPr>
          <w:rFonts w:ascii="Times New Roman" w:hAnsi="Times New Roman"/>
          <w:sz w:val="25"/>
        </w:rPr>
        <w:t xml:space="preserve">8:55 </w:t>
      </w:r>
      <w:r w:rsidR="00391F4A">
        <w:rPr>
          <w:rFonts w:ascii="Times New Roman" w:hAnsi="Times New Roman"/>
          <w:sz w:val="25"/>
        </w:rPr>
        <w:t>a</w:t>
      </w:r>
      <w:r>
        <w:rPr>
          <w:rFonts w:ascii="Times New Roman" w:hAnsi="Times New Roman"/>
          <w:sz w:val="25"/>
        </w:rPr>
        <w:t>.m.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sidR="00D92ACF">
        <w:rPr>
          <w:rFonts w:ascii="Times New Roman" w:hAnsi="Times New Roman"/>
          <w:sz w:val="25"/>
        </w:rPr>
        <w:t>2</w:t>
      </w:r>
      <w:r w:rsidR="00B561E9">
        <w:rPr>
          <w:rFonts w:ascii="Times New Roman" w:hAnsi="Times New Roman"/>
          <w:sz w:val="25"/>
        </w:rPr>
        <w:t>)</w:t>
      </w:r>
      <w:r>
        <w:rPr>
          <w:rFonts w:ascii="Times New Roman" w:hAnsi="Times New Roman"/>
          <w:sz w:val="25"/>
        </w:rPr>
        <w:t>:</w:t>
      </w:r>
    </w:p>
    <w:p w:rsidR="004E0DCF" w:rsidP="001629F4">
      <w:pPr>
        <w:keepNext/>
        <w:ind w:left="1080"/>
        <w:jc w:val="both"/>
        <w:rPr>
          <w:rFonts w:ascii="Times New Roman" w:hAnsi="Times New Roman"/>
          <w:sz w:val="25"/>
        </w:rPr>
      </w:pPr>
    </w:p>
    <w:p w:rsidR="0097316B" w:rsidP="00634AC2">
      <w:pPr>
        <w:keepNext/>
        <w:numPr>
          <w:ilvl w:val="0"/>
          <w:numId w:val="12"/>
        </w:numPr>
        <w:jc w:val="both"/>
        <w:rPr>
          <w:rFonts w:ascii="Times New Roman" w:hAnsi="Times New Roman"/>
          <w:sz w:val="25"/>
        </w:rPr>
      </w:pPr>
      <w:r>
        <w:rPr>
          <w:rFonts w:ascii="Times New Roman" w:hAnsi="Times New Roman"/>
          <w:sz w:val="25"/>
        </w:rPr>
        <w:t>Façade Grant Program Summary</w:t>
      </w:r>
      <w:r w:rsidRPr="00F02E95">
        <w:rPr>
          <w:rFonts w:ascii="Times New Roman" w:hAnsi="Times New Roman"/>
          <w:sz w:val="25"/>
        </w:rPr>
        <w:t xml:space="preserve"> </w:t>
      </w:r>
    </w:p>
    <w:p w:rsidR="00391F4A" w:rsidRPr="0097316B" w:rsidP="00634AC2">
      <w:pPr>
        <w:keepNext/>
        <w:numPr>
          <w:ilvl w:val="0"/>
          <w:numId w:val="12"/>
        </w:numPr>
        <w:jc w:val="both"/>
        <w:rPr>
          <w:rFonts w:ascii="Times New Roman" w:hAnsi="Times New Roman"/>
          <w:sz w:val="25"/>
        </w:rPr>
      </w:pPr>
      <w:r w:rsidRPr="0097316B">
        <w:rPr>
          <w:rFonts w:ascii="Times New Roman" w:hAnsi="Times New Roman"/>
          <w:sz w:val="25"/>
        </w:rPr>
        <w:t xml:space="preserve">Financial Report dated as of </w:t>
      </w:r>
      <w:r w:rsidR="007205C6">
        <w:rPr>
          <w:rFonts w:ascii="Times New Roman" w:hAnsi="Times New Roman"/>
          <w:sz w:val="25"/>
        </w:rPr>
        <w:t>June 20</w:t>
      </w:r>
      <w:r w:rsidRPr="0097316B" w:rsidR="00750C39">
        <w:rPr>
          <w:rFonts w:ascii="Times New Roman" w:hAnsi="Times New Roman"/>
          <w:sz w:val="25"/>
        </w:rPr>
        <w:t>, 2018</w:t>
      </w:r>
      <w:r w:rsidRPr="0097316B">
        <w:rPr>
          <w:rFonts w:ascii="Times New Roman" w:hAnsi="Times New Roman"/>
          <w:sz w:val="25"/>
        </w:rPr>
        <w:t xml:space="preserve"> (</w:t>
      </w:r>
      <w:r w:rsidRPr="0097316B" w:rsidR="00F71EA0">
        <w:rPr>
          <w:rFonts w:ascii="Times New Roman" w:hAnsi="Times New Roman"/>
          <w:sz w:val="25"/>
        </w:rPr>
        <w:t>3</w:t>
      </w:r>
      <w:r w:rsidRPr="0097316B">
        <w:rPr>
          <w:rFonts w:ascii="Times New Roman" w:hAnsi="Times New Roman"/>
          <w:sz w:val="25"/>
        </w:rPr>
        <w:t xml:space="preserve"> pages)</w:t>
      </w: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7430D">
      <w:rPr>
        <w:rStyle w:val="PageNumber"/>
        <w:rFonts w:ascii="Times New Roman" w:hAnsi="Times New Roman"/>
        <w:noProof/>
      </w:rPr>
      <w:t>3</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June 20, 2018 Minutes (00616583.DOCX;1)</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2018-06-20T15:36:31Z</dcterms:created>
  <dcterms:modified xsi:type="dcterms:W3CDTF">2018-06-20T15:36:31Z</dcterms:modified>
</cp:coreProperties>
</file>